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131D7" w:rsidRDefault="00000000">
      <w:pPr>
        <w:spacing w:after="100"/>
        <w:ind w:left="720" w:firstLine="720"/>
        <w:rPr>
          <w:sz w:val="18"/>
          <w:szCs w:val="18"/>
          <w:shd w:val="clear" w:color="auto" w:fill="F4CCCC"/>
        </w:rPr>
      </w:pPr>
      <w:r>
        <w:pict w14:anchorId="7BB3E15E">
          <v:rect id="_x0000_i1025" style="width:0;height:1.5pt" o:hralign="center" o:hrstd="t" o:hr="t" fillcolor="#a0a0a0" stroked="f"/>
        </w:pict>
      </w:r>
      <w:r>
        <w:rPr>
          <w:sz w:val="18"/>
          <w:szCs w:val="18"/>
          <w:highlight w:val="yellow"/>
        </w:rPr>
        <w:t>Committee Delegation Guidelines</w:t>
      </w:r>
      <w:r>
        <w:pict w14:anchorId="45C4A89E">
          <v:rect id="_x0000_i1026" style="width:0;height:1.5pt" o:hralign="center" o:hrstd="t" o:hr="t" fillcolor="#a0a0a0" stroked="f"/>
        </w:pict>
      </w:r>
      <w:r>
        <w:rPr>
          <w:sz w:val="18"/>
          <w:szCs w:val="18"/>
          <w:shd w:val="clear" w:color="auto" w:fill="F4CCCC"/>
        </w:rPr>
        <w:t xml:space="preserve">Bozeman Cohousing VISION </w:t>
      </w:r>
      <w:r>
        <w:pict w14:anchorId="13D2ED96">
          <v:rect id="_x0000_i1027" style="width:0;height:1.5pt" o:hralign="center" o:hrstd="t" o:hr="t" fillcolor="#a0a0a0" stroked="f"/>
        </w:pict>
      </w:r>
      <w:r>
        <w:rPr>
          <w:sz w:val="18"/>
          <w:szCs w:val="18"/>
          <w:shd w:val="clear" w:color="auto" w:fill="F4CCCC"/>
        </w:rPr>
        <w:t>Committee / Team PREAMBLE</w:t>
      </w:r>
      <w:r>
        <w:pict w14:anchorId="24C6086D">
          <v:rect id="_x0000_i1028" style="width:0;height:1.5pt" o:hralign="center" o:hrstd="t" o:hr="t" fillcolor="#a0a0a0" stroked="f"/>
        </w:pict>
      </w:r>
      <w:r>
        <w:rPr>
          <w:sz w:val="18"/>
          <w:szCs w:val="18"/>
          <w:shd w:val="clear" w:color="auto" w:fill="D9EAD3"/>
        </w:rPr>
        <w:t>Spirit of Committees / Teams</w:t>
      </w:r>
      <w:r>
        <w:pict w14:anchorId="40BE7422">
          <v:rect id="_x0000_i1029" style="width:0;height:1.5pt" o:hralign="center" o:hrstd="t" o:hr="t" fillcolor="#a0a0a0" stroked="f"/>
        </w:pict>
      </w:r>
      <w:r>
        <w:rPr>
          <w:sz w:val="18"/>
          <w:szCs w:val="18"/>
          <w:shd w:val="clear" w:color="auto" w:fill="D9EAD3"/>
        </w:rPr>
        <w:t>Types of Decisions</w:t>
      </w:r>
      <w:r>
        <w:pict w14:anchorId="337DF617">
          <v:rect id="_x0000_i1030" style="width:0;height:1.5pt" o:hralign="center" o:hrstd="t" o:hr="t" fillcolor="#a0a0a0" stroked="f"/>
        </w:pict>
      </w:r>
      <w:r>
        <w:rPr>
          <w:sz w:val="18"/>
          <w:szCs w:val="18"/>
          <w:shd w:val="clear" w:color="auto" w:fill="CFE2F3"/>
        </w:rPr>
        <w:t>— Community Decisions</w:t>
      </w:r>
      <w:r>
        <w:rPr>
          <w:sz w:val="18"/>
          <w:szCs w:val="18"/>
        </w:rPr>
        <w:t xml:space="preserve"> </w:t>
      </w:r>
      <w:r>
        <w:pict w14:anchorId="69813CF1">
          <v:rect id="_x0000_i1031" style="width:0;height:1.5pt" o:hralign="center" o:hrstd="t" o:hr="t" fillcolor="#a0a0a0" stroked="f"/>
        </w:pict>
      </w:r>
      <w:r>
        <w:rPr>
          <w:sz w:val="18"/>
          <w:szCs w:val="18"/>
          <w:shd w:val="clear" w:color="auto" w:fill="CFE2F3"/>
        </w:rPr>
        <w:t>— Consultative Decisions</w:t>
      </w:r>
      <w:r>
        <w:pict w14:anchorId="214FEB25">
          <v:rect id="_x0000_i1032" style="width:0;height:1.5pt" o:hralign="center" o:hrstd="t" o:hr="t" fillcolor="#a0a0a0" stroked="f"/>
        </w:pict>
      </w:r>
      <w:r>
        <w:rPr>
          <w:sz w:val="18"/>
          <w:szCs w:val="18"/>
          <w:shd w:val="clear" w:color="auto" w:fill="CFE2F3"/>
        </w:rPr>
        <w:t>— Directive Decisions</w:t>
      </w:r>
      <w:r>
        <w:pict w14:anchorId="198CE371">
          <v:rect id="_x0000_i1033" style="width:0;height:1.5pt" o:hralign="center" o:hrstd="t" o:hr="t" fillcolor="#a0a0a0" stroked="f"/>
        </w:pict>
      </w:r>
      <w:r>
        <w:rPr>
          <w:sz w:val="18"/>
          <w:szCs w:val="18"/>
          <w:shd w:val="clear" w:color="auto" w:fill="D9EAD3"/>
        </w:rPr>
        <w:t>Reporting of Decisions</w:t>
      </w:r>
      <w:r>
        <w:pict w14:anchorId="4CEE2F7A">
          <v:rect id="_x0000_i1034" style="width:0;height:1.5pt" o:hralign="center" o:hrstd="t" o:hr="t" fillcolor="#a0a0a0" stroked="f"/>
        </w:pict>
      </w:r>
    </w:p>
    <w:p w14:paraId="00000002" w14:textId="77777777" w:rsidR="00D131D7" w:rsidRDefault="00000000">
      <w:pPr>
        <w:spacing w:after="100"/>
        <w:ind w:left="720"/>
        <w:rPr>
          <w:sz w:val="24"/>
          <w:szCs w:val="24"/>
          <w:highlight w:val="yellow"/>
        </w:rPr>
      </w:pPr>
      <w:r>
        <w:rPr>
          <w:sz w:val="18"/>
          <w:szCs w:val="18"/>
          <w:shd w:val="clear" w:color="auto" w:fill="D9EAD3"/>
        </w:rPr>
        <w:t>Objections to Decisions</w:t>
      </w:r>
    </w:p>
    <w:p w14:paraId="00000003" w14:textId="77777777" w:rsidR="00D131D7" w:rsidRDefault="00000000">
      <w:pPr>
        <w:pStyle w:val="Heading1"/>
        <w:spacing w:after="100"/>
        <w:rPr>
          <w:highlight w:val="yellow"/>
        </w:rPr>
      </w:pPr>
      <w:bookmarkStart w:id="0" w:name="_944fdjf8ql" w:colFirst="0" w:colLast="0"/>
      <w:bookmarkEnd w:id="0"/>
      <w:r>
        <w:rPr>
          <w:highlight w:val="yellow"/>
        </w:rPr>
        <w:t>Bozeman Cohousing Committee / Team</w:t>
      </w:r>
    </w:p>
    <w:p w14:paraId="00000004" w14:textId="77777777" w:rsidR="00D131D7" w:rsidRDefault="00000000">
      <w:pPr>
        <w:pStyle w:val="Heading1"/>
        <w:spacing w:after="100"/>
        <w:rPr>
          <w:highlight w:val="yellow"/>
        </w:rPr>
      </w:pPr>
      <w:bookmarkStart w:id="1" w:name="_c66ogu432bbs" w:colFirst="0" w:colLast="0"/>
      <w:bookmarkEnd w:id="1"/>
      <w:r>
        <w:rPr>
          <w:highlight w:val="yellow"/>
        </w:rPr>
        <w:t>DELEGATION GUIDELINES</w:t>
      </w:r>
    </w:p>
    <w:p w14:paraId="00000005" w14:textId="77777777" w:rsidR="00D131D7" w:rsidRDefault="00000000">
      <w:pPr>
        <w:spacing w:after="100"/>
        <w:rPr>
          <w:sz w:val="30"/>
          <w:szCs w:val="30"/>
        </w:rPr>
      </w:pPr>
      <w:r>
        <w:pict w14:anchorId="3AD3D9A2">
          <v:rect id="_x0000_i1035" style="width:0;height:1.5pt" o:hralign="center" o:hrstd="t" o:hr="t" fillcolor="#a0a0a0" stroked="f"/>
        </w:pict>
      </w:r>
    </w:p>
    <w:p w14:paraId="00000006" w14:textId="77777777" w:rsidR="00D131D7" w:rsidRDefault="00000000">
      <w:pPr>
        <w:pStyle w:val="Heading2"/>
        <w:spacing w:after="100"/>
      </w:pPr>
      <w:bookmarkStart w:id="2" w:name="_4dyuph60dm67" w:colFirst="0" w:colLast="0"/>
      <w:bookmarkEnd w:id="2"/>
      <w:r>
        <w:rPr>
          <w:shd w:val="clear" w:color="auto" w:fill="F4CCCC"/>
        </w:rPr>
        <w:t>Bozeman Cohousing VISION</w:t>
      </w:r>
      <w:r>
        <w:t xml:space="preserve"> </w:t>
      </w:r>
    </w:p>
    <w:p w14:paraId="00000007" w14:textId="77777777" w:rsidR="00D131D7" w:rsidRDefault="00000000">
      <w:pPr>
        <w:spacing w:after="300"/>
        <w:rPr>
          <w:sz w:val="30"/>
          <w:szCs w:val="30"/>
        </w:rPr>
      </w:pPr>
      <w:r>
        <w:rPr>
          <w:color w:val="262626"/>
          <w:sz w:val="18"/>
          <w:szCs w:val="18"/>
        </w:rPr>
        <w:t xml:space="preserve">Cohousing is a way of living together in a carefully created physical environment. At Bozeman Cohousing, we </w:t>
      </w:r>
      <w:r>
        <w:rPr>
          <w:color w:val="0000FF"/>
          <w:sz w:val="18"/>
          <w:szCs w:val="18"/>
        </w:rPr>
        <w:t>gather regularly and know each other personally</w:t>
      </w:r>
      <w:r>
        <w:rPr>
          <w:color w:val="262626"/>
          <w:sz w:val="18"/>
          <w:szCs w:val="18"/>
        </w:rPr>
        <w:t xml:space="preserve">. We are </w:t>
      </w:r>
      <w:r>
        <w:rPr>
          <w:color w:val="0000FF"/>
          <w:sz w:val="18"/>
          <w:szCs w:val="18"/>
        </w:rPr>
        <w:t>supportive, respectful, and friendly with one another</w:t>
      </w:r>
      <w:r>
        <w:rPr>
          <w:color w:val="262626"/>
          <w:sz w:val="18"/>
          <w:szCs w:val="18"/>
        </w:rPr>
        <w:t xml:space="preserve">, and we are committed to </w:t>
      </w:r>
      <w:r>
        <w:rPr>
          <w:color w:val="0000FF"/>
          <w:sz w:val="18"/>
          <w:szCs w:val="18"/>
        </w:rPr>
        <w:t>equitable shared governance</w:t>
      </w:r>
      <w:r>
        <w:rPr>
          <w:color w:val="262626"/>
          <w:sz w:val="18"/>
          <w:szCs w:val="18"/>
        </w:rPr>
        <w:t xml:space="preserve">. Our community is designed and constructed with an </w:t>
      </w:r>
      <w:r>
        <w:rPr>
          <w:color w:val="0000FF"/>
          <w:sz w:val="18"/>
          <w:szCs w:val="18"/>
        </w:rPr>
        <w:t>emphasis on sustainability, which our lifestyles also reflect</w:t>
      </w:r>
      <w:r>
        <w:rPr>
          <w:color w:val="262626"/>
          <w:sz w:val="18"/>
          <w:szCs w:val="18"/>
        </w:rPr>
        <w:t xml:space="preserve">. There are a variety of shared common spaces, and individual homes are </w:t>
      </w:r>
      <w:r>
        <w:rPr>
          <w:color w:val="0000FF"/>
          <w:sz w:val="18"/>
          <w:szCs w:val="18"/>
        </w:rPr>
        <w:t>well-maintained and aesthetically pleasing.</w:t>
      </w:r>
      <w:r>
        <w:pict w14:anchorId="01AA7B90">
          <v:rect id="_x0000_i1036" style="width:0;height:1.5pt" o:hralign="center" o:hrstd="t" o:hr="t" fillcolor="#a0a0a0" stroked="f"/>
        </w:pict>
      </w:r>
    </w:p>
    <w:p w14:paraId="00000008" w14:textId="77777777" w:rsidR="00D131D7" w:rsidRDefault="00000000">
      <w:pPr>
        <w:pStyle w:val="Heading2"/>
        <w:spacing w:after="300"/>
        <w:rPr>
          <w:sz w:val="30"/>
          <w:szCs w:val="30"/>
        </w:rPr>
      </w:pPr>
      <w:bookmarkStart w:id="3" w:name="_1lok3bwhdqhr" w:colFirst="0" w:colLast="0"/>
      <w:bookmarkEnd w:id="3"/>
      <w:r>
        <w:rPr>
          <w:sz w:val="36"/>
          <w:szCs w:val="36"/>
          <w:shd w:val="clear" w:color="auto" w:fill="F4CCCC"/>
        </w:rPr>
        <w:t>Committee / Team PREAMBLE</w:t>
      </w:r>
      <w:r>
        <w:pict w14:anchorId="1DDCC747">
          <v:rect id="_x0000_i1037" style="width:0;height:1.5pt" o:hralign="center" o:hrstd="t" o:hr="t" fillcolor="#a0a0a0" stroked="f"/>
        </w:pict>
      </w:r>
    </w:p>
    <w:p w14:paraId="00000009" w14:textId="77777777" w:rsidR="00D131D7" w:rsidRDefault="00000000">
      <w:pPr>
        <w:pStyle w:val="Heading3"/>
        <w:spacing w:after="300"/>
        <w:rPr>
          <w:sz w:val="36"/>
          <w:szCs w:val="36"/>
          <w:shd w:val="clear" w:color="auto" w:fill="D9EAD3"/>
        </w:rPr>
      </w:pPr>
      <w:bookmarkStart w:id="4" w:name="_gjpj0dhs7kbu" w:colFirst="0" w:colLast="0"/>
      <w:bookmarkEnd w:id="4"/>
      <w:r>
        <w:rPr>
          <w:sz w:val="36"/>
          <w:szCs w:val="36"/>
          <w:shd w:val="clear" w:color="auto" w:fill="D9EAD3"/>
        </w:rPr>
        <w:t>Spirit of Committees / Teams</w:t>
      </w:r>
    </w:p>
    <w:p w14:paraId="0000000A" w14:textId="77777777" w:rsidR="00D131D7" w:rsidRDefault="00000000">
      <w:pPr>
        <w:rPr>
          <w:sz w:val="30"/>
          <w:szCs w:val="30"/>
        </w:rPr>
      </w:pPr>
      <w:r>
        <w:t xml:space="preserve">We as members of the community agree to serve on committees/teams to advance the interests of the </w:t>
      </w:r>
      <w:proofErr w:type="gramStart"/>
      <w:r>
        <w:t>community as a whole, doing</w:t>
      </w:r>
      <w:proofErr w:type="gramEnd"/>
      <w:r>
        <w:t xml:space="preserve"> our best to implement community agreements and shared </w:t>
      </w:r>
      <w:r>
        <w:lastRenderedPageBreak/>
        <w:t xml:space="preserve">values. </w:t>
      </w:r>
      <w:proofErr w:type="gramStart"/>
      <w:r>
        <w:t>Thus</w:t>
      </w:r>
      <w:proofErr w:type="gramEnd"/>
      <w:r>
        <w:t xml:space="preserve"> the committee/team delegation guidelines are drafted in a spirit of trust and empowerment of one another.</w:t>
      </w:r>
      <w:r>
        <w:pict w14:anchorId="6771E8A8">
          <v:rect id="_x0000_i1038" style="width:0;height:1.5pt" o:hralign="center" o:hrstd="t" o:hr="t" fillcolor="#a0a0a0" stroked="f"/>
        </w:pict>
      </w:r>
    </w:p>
    <w:p w14:paraId="0000000B" w14:textId="77777777" w:rsidR="00D131D7" w:rsidRDefault="00D131D7">
      <w:pPr>
        <w:rPr>
          <w:b/>
          <w:highlight w:val="yellow"/>
        </w:rPr>
      </w:pPr>
    </w:p>
    <w:p w14:paraId="0000000C" w14:textId="77777777" w:rsidR="00D131D7" w:rsidRDefault="00000000">
      <w:pPr>
        <w:pStyle w:val="Heading3"/>
        <w:rPr>
          <w:sz w:val="36"/>
          <w:szCs w:val="36"/>
          <w:shd w:val="clear" w:color="auto" w:fill="D9EAD3"/>
        </w:rPr>
      </w:pPr>
      <w:bookmarkStart w:id="5" w:name="_a952wjmpw9nw" w:colFirst="0" w:colLast="0"/>
      <w:bookmarkEnd w:id="5"/>
      <w:r>
        <w:rPr>
          <w:sz w:val="36"/>
          <w:szCs w:val="36"/>
          <w:shd w:val="clear" w:color="auto" w:fill="D9EAD3"/>
        </w:rPr>
        <w:t>Types of Decisions</w:t>
      </w:r>
    </w:p>
    <w:p w14:paraId="0000000D" w14:textId="77777777" w:rsidR="00D131D7" w:rsidRDefault="00D131D7">
      <w:pPr>
        <w:rPr>
          <w:b/>
          <w:highlight w:val="yellow"/>
        </w:rPr>
      </w:pPr>
    </w:p>
    <w:p w14:paraId="0000000E" w14:textId="77777777" w:rsidR="00D131D7" w:rsidRDefault="00000000">
      <w:pPr>
        <w:rPr>
          <w:color w:val="0000FF"/>
        </w:rPr>
      </w:pPr>
      <w:r>
        <w:t xml:space="preserve">Committee/team delegation guidelines address three types of decisions: </w:t>
      </w:r>
      <w:r>
        <w:rPr>
          <w:b/>
        </w:rPr>
        <w:t>Community Decisions</w:t>
      </w:r>
      <w:r>
        <w:t xml:space="preserve"> are decisions where the community </w:t>
      </w:r>
      <w:proofErr w:type="gramStart"/>
      <w:r>
        <w:t>as a whole retains</w:t>
      </w:r>
      <w:proofErr w:type="gramEnd"/>
      <w:r>
        <w:t xml:space="preserve"> the authority to decide; </w:t>
      </w:r>
      <w:r>
        <w:rPr>
          <w:b/>
        </w:rPr>
        <w:t>Consultative Decisions</w:t>
      </w:r>
      <w:r>
        <w:t xml:space="preserve"> require gathering input. These are decisions the committee may make but only after providing the opportunity for input from the entire community; and </w:t>
      </w:r>
      <w:r>
        <w:rPr>
          <w:b/>
        </w:rPr>
        <w:t>Directive Decisions</w:t>
      </w:r>
      <w:r>
        <w:t xml:space="preserve"> are decisions the committee may make independently. If the committee/team wishes, they may get outside input.</w:t>
      </w:r>
    </w:p>
    <w:p w14:paraId="0000000F" w14:textId="77777777" w:rsidR="00D131D7" w:rsidRDefault="00D131D7"/>
    <w:p w14:paraId="00000010" w14:textId="4326C2DD" w:rsidR="00D131D7" w:rsidRDefault="00000000">
      <w:r>
        <w:t xml:space="preserve">The boundaries between the types of decisions are articulated as well as foresight will allow. The committee/team should use their best judgment to interpret the intention of the guidelines within the context of community agreements and values, requesting revisions when it isn’t working and consulting the Coordinating Committee when overlaps are unclear. Another way to put this: if something feels </w:t>
      </w:r>
      <w:proofErr w:type="gramStart"/>
      <w:r>
        <w:t>really big</w:t>
      </w:r>
      <w:proofErr w:type="gramEnd"/>
      <w:r>
        <w:t xml:space="preserve">, really controversial, or really new, even if it isn’t explicitly stated elsewhere, it should go to </w:t>
      </w:r>
      <w:proofErr w:type="gramStart"/>
      <w:r w:rsidR="003D2029">
        <w:t>Coordinating</w:t>
      </w:r>
      <w:proofErr w:type="gramEnd"/>
      <w:r w:rsidR="003D2029">
        <w:t xml:space="preserve"> Committee</w:t>
      </w:r>
      <w:r>
        <w:t xml:space="preserve"> to determine if it is a Community Decision. Here are a few examples of situations that probably warrant a Community Decision or at least robust input from the Community:</w:t>
      </w:r>
    </w:p>
    <w:p w14:paraId="00000011" w14:textId="77777777" w:rsidR="00D131D7" w:rsidRDefault="00000000">
      <w:pPr>
        <w:numPr>
          <w:ilvl w:val="0"/>
          <w:numId w:val="1"/>
        </w:numPr>
      </w:pPr>
      <w:r>
        <w:t>An issue that is particularly emotionally loaded or controversial</w:t>
      </w:r>
    </w:p>
    <w:p w14:paraId="00000012" w14:textId="77777777" w:rsidR="00D131D7" w:rsidRDefault="00000000">
      <w:pPr>
        <w:numPr>
          <w:ilvl w:val="0"/>
          <w:numId w:val="1"/>
        </w:numPr>
      </w:pPr>
      <w:r>
        <w:t>A significant change to previous expectations around time, money, etc.</w:t>
      </w:r>
    </w:p>
    <w:p w14:paraId="00000013" w14:textId="77777777" w:rsidR="00D131D7" w:rsidRDefault="00000000">
      <w:pPr>
        <w:numPr>
          <w:ilvl w:val="0"/>
          <w:numId w:val="1"/>
        </w:numPr>
      </w:pPr>
      <w:r>
        <w:t xml:space="preserve">Something that is important and </w:t>
      </w:r>
      <w:proofErr w:type="gramStart"/>
      <w:r>
        <w:t>irreversible</w:t>
      </w:r>
      <w:proofErr w:type="gramEnd"/>
    </w:p>
    <w:p w14:paraId="00000014" w14:textId="77777777" w:rsidR="00D131D7" w:rsidRDefault="00000000">
      <w:pPr>
        <w:numPr>
          <w:ilvl w:val="0"/>
          <w:numId w:val="1"/>
        </w:numPr>
      </w:pPr>
      <w:r>
        <w:t xml:space="preserve">If the members of the committee/team can’t agree even after best efforts to hear, understand, and </w:t>
      </w:r>
      <w:proofErr w:type="gramStart"/>
      <w:r>
        <w:t>compromise</w:t>
      </w:r>
      <w:proofErr w:type="gramEnd"/>
    </w:p>
    <w:p w14:paraId="00000015" w14:textId="77777777" w:rsidR="00D131D7" w:rsidRDefault="00000000">
      <w:pPr>
        <w:pStyle w:val="Heading3"/>
      </w:pPr>
      <w:bookmarkStart w:id="6" w:name="_aeicnenn7wx8" w:colFirst="0" w:colLast="0"/>
      <w:bookmarkEnd w:id="6"/>
      <w:r>
        <w:rPr>
          <w:shd w:val="clear" w:color="auto" w:fill="CFE2F3"/>
        </w:rPr>
        <w:t>— Community Decisions</w:t>
      </w:r>
      <w:r>
        <w:rPr>
          <w:sz w:val="24"/>
          <w:szCs w:val="24"/>
        </w:rPr>
        <w:t xml:space="preserve"> </w:t>
      </w:r>
    </w:p>
    <w:p w14:paraId="00000016" w14:textId="77777777" w:rsidR="00D131D7" w:rsidRDefault="00000000">
      <w:r>
        <w:t>Bozeman Cohousing was founded with the Community retaining all decision-making authority unless it is delegated to a committee/team. Therefore, the committee/team delegation guidelines carefully articulate the specific consultative and directive decisions delegated to each committee/team. Decisions not explicitly delegated are retained by the Community.</w:t>
      </w:r>
    </w:p>
    <w:p w14:paraId="00000017" w14:textId="77777777" w:rsidR="00D131D7" w:rsidRDefault="00D131D7"/>
    <w:p w14:paraId="00000018" w14:textId="77777777" w:rsidR="00D131D7" w:rsidRDefault="00000000">
      <w:r>
        <w:t>The following decisions are explicitly retained by the Community:</w:t>
      </w:r>
    </w:p>
    <w:p w14:paraId="00000019" w14:textId="77777777" w:rsidR="00D131D7" w:rsidRDefault="00000000">
      <w:pPr>
        <w:numPr>
          <w:ilvl w:val="0"/>
          <w:numId w:val="3"/>
        </w:numPr>
      </w:pPr>
      <w:r>
        <w:t>Mission and Vision</w:t>
      </w:r>
    </w:p>
    <w:p w14:paraId="0000001A" w14:textId="77777777" w:rsidR="00D131D7" w:rsidRDefault="00000000">
      <w:pPr>
        <w:numPr>
          <w:ilvl w:val="1"/>
          <w:numId w:val="3"/>
        </w:numPr>
      </w:pPr>
      <w:r>
        <w:t>Revision of the vision and/or mission</w:t>
      </w:r>
    </w:p>
    <w:p w14:paraId="0000001B" w14:textId="77777777" w:rsidR="00D131D7" w:rsidRDefault="00000000">
      <w:pPr>
        <w:numPr>
          <w:ilvl w:val="1"/>
          <w:numId w:val="3"/>
        </w:numPr>
      </w:pPr>
      <w:r>
        <w:t>Strategic plans</w:t>
      </w:r>
    </w:p>
    <w:p w14:paraId="0000001C" w14:textId="77777777" w:rsidR="00D131D7" w:rsidRDefault="00000000">
      <w:pPr>
        <w:numPr>
          <w:ilvl w:val="1"/>
          <w:numId w:val="3"/>
        </w:numPr>
      </w:pPr>
      <w:r>
        <w:t>Clarification of common core values (determining how to proceed when two or more common core values lead to significantly conflicting positions in a particular situation)</w:t>
      </w:r>
    </w:p>
    <w:p w14:paraId="0000001D" w14:textId="77777777" w:rsidR="00D131D7" w:rsidRDefault="00000000">
      <w:pPr>
        <w:numPr>
          <w:ilvl w:val="1"/>
          <w:numId w:val="3"/>
        </w:numPr>
      </w:pPr>
      <w:r>
        <w:t>Formal relationships with other entities outside the group (such as membership in other organizations or political endorsements)</w:t>
      </w:r>
    </w:p>
    <w:p w14:paraId="0000001E" w14:textId="77777777" w:rsidR="00D131D7" w:rsidRDefault="00000000">
      <w:pPr>
        <w:numPr>
          <w:ilvl w:val="0"/>
          <w:numId w:val="3"/>
        </w:numPr>
      </w:pPr>
      <w:r>
        <w:lastRenderedPageBreak/>
        <w:t>High-Level Cooperation and Membership</w:t>
      </w:r>
    </w:p>
    <w:p w14:paraId="0000001F" w14:textId="77777777" w:rsidR="00D131D7" w:rsidRDefault="00000000">
      <w:pPr>
        <w:numPr>
          <w:ilvl w:val="1"/>
          <w:numId w:val="3"/>
        </w:numPr>
      </w:pPr>
      <w:r>
        <w:t>Expectations and rights of members (</w:t>
      </w:r>
      <w:proofErr w:type="gramStart"/>
      <w:r>
        <w:t>e.g.</w:t>
      </w:r>
      <w:proofErr w:type="gramEnd"/>
      <w:r>
        <w:t xml:space="preserve"> community agreements)</w:t>
      </w:r>
    </w:p>
    <w:p w14:paraId="00000020" w14:textId="77777777" w:rsidR="00D131D7" w:rsidRDefault="00000000">
      <w:pPr>
        <w:numPr>
          <w:ilvl w:val="1"/>
          <w:numId w:val="3"/>
        </w:numPr>
      </w:pPr>
      <w:r>
        <w:t>Bylaws changes</w:t>
      </w:r>
    </w:p>
    <w:p w14:paraId="00000021" w14:textId="77777777" w:rsidR="00D131D7" w:rsidRDefault="00000000">
      <w:pPr>
        <w:numPr>
          <w:ilvl w:val="1"/>
          <w:numId w:val="3"/>
        </w:numPr>
      </w:pPr>
      <w:r>
        <w:t xml:space="preserve">Acceptance of new members (note that many steps in gathering information in preparation for a membership decision </w:t>
      </w:r>
      <w:r>
        <w:rPr>
          <w:i/>
        </w:rPr>
        <w:t>can</w:t>
      </w:r>
      <w:r>
        <w:t xml:space="preserve"> be </w:t>
      </w:r>
      <w:proofErr w:type="gramStart"/>
      <w:r>
        <w:t>delegated;</w:t>
      </w:r>
      <w:proofErr w:type="gramEnd"/>
      <w:r>
        <w:t xml:space="preserve"> just not the final decision)</w:t>
      </w:r>
    </w:p>
    <w:p w14:paraId="00000022" w14:textId="77777777" w:rsidR="00D131D7" w:rsidRDefault="00000000">
      <w:pPr>
        <w:numPr>
          <w:ilvl w:val="0"/>
          <w:numId w:val="3"/>
        </w:numPr>
      </w:pPr>
      <w:r>
        <w:t>High-Level Management</w:t>
      </w:r>
    </w:p>
    <w:p w14:paraId="00000023" w14:textId="77777777" w:rsidR="00D131D7" w:rsidRDefault="00000000">
      <w:pPr>
        <w:numPr>
          <w:ilvl w:val="1"/>
          <w:numId w:val="3"/>
        </w:numPr>
      </w:pPr>
      <w:r>
        <w:t>Annual budget (including requests for additional funding or revision to a committee’s/team’s allocated budget).</w:t>
      </w:r>
    </w:p>
    <w:p w14:paraId="00000024" w14:textId="77777777" w:rsidR="00D131D7" w:rsidRDefault="00000000">
      <w:pPr>
        <w:numPr>
          <w:ilvl w:val="1"/>
          <w:numId w:val="3"/>
        </w:numPr>
      </w:pPr>
      <w:r>
        <w:t xml:space="preserve">Process agreements for how the plenary will do its </w:t>
      </w:r>
      <w:proofErr w:type="gramStart"/>
      <w:r>
        <w:t>work</w:t>
      </w:r>
      <w:proofErr w:type="gramEnd"/>
    </w:p>
    <w:p w14:paraId="00000025" w14:textId="77777777" w:rsidR="00D131D7" w:rsidRDefault="00000000">
      <w:pPr>
        <w:numPr>
          <w:ilvl w:val="1"/>
          <w:numId w:val="3"/>
        </w:numPr>
      </w:pPr>
      <w:r>
        <w:t>Management of standing committees/teams and ad hoc committees/teams that serve the whole group:</w:t>
      </w:r>
    </w:p>
    <w:p w14:paraId="00000026" w14:textId="77777777" w:rsidR="00D131D7" w:rsidRDefault="00000000">
      <w:pPr>
        <w:numPr>
          <w:ilvl w:val="2"/>
          <w:numId w:val="3"/>
        </w:numPr>
      </w:pPr>
      <w:r>
        <w:t>Delegation guidelines</w:t>
      </w:r>
    </w:p>
    <w:p w14:paraId="00000027" w14:textId="77777777" w:rsidR="00D131D7" w:rsidRDefault="00000000">
      <w:pPr>
        <w:numPr>
          <w:ilvl w:val="2"/>
          <w:numId w:val="3"/>
        </w:numPr>
      </w:pPr>
      <w:r>
        <w:t>Evaluation</w:t>
      </w:r>
    </w:p>
    <w:p w14:paraId="00000028" w14:textId="77777777" w:rsidR="00D131D7" w:rsidRDefault="00000000">
      <w:pPr>
        <w:numPr>
          <w:ilvl w:val="2"/>
          <w:numId w:val="3"/>
        </w:numPr>
      </w:pPr>
      <w:r>
        <w:t>Staffing guidelines</w:t>
      </w:r>
    </w:p>
    <w:p w14:paraId="00000029" w14:textId="77777777" w:rsidR="00D131D7" w:rsidRDefault="00000000">
      <w:pPr>
        <w:numPr>
          <w:ilvl w:val="1"/>
          <w:numId w:val="3"/>
        </w:numPr>
      </w:pPr>
      <w:r>
        <w:t>Anything required by law (such as selection of a President and Secretary)</w:t>
      </w:r>
    </w:p>
    <w:p w14:paraId="0000002A" w14:textId="77777777" w:rsidR="00D131D7" w:rsidRDefault="00000000">
      <w:pPr>
        <w:numPr>
          <w:ilvl w:val="1"/>
          <w:numId w:val="3"/>
        </w:numPr>
      </w:pPr>
      <w:r>
        <w:t xml:space="preserve">Resolve issues that cannot be resolved in committees/teams or other </w:t>
      </w:r>
      <w:proofErr w:type="gramStart"/>
      <w:r>
        <w:t>subgroups</w:t>
      </w:r>
      <w:proofErr w:type="gramEnd"/>
    </w:p>
    <w:p w14:paraId="0000002B" w14:textId="77777777" w:rsidR="00D131D7" w:rsidRDefault="00D131D7"/>
    <w:p w14:paraId="0000002C" w14:textId="77777777" w:rsidR="00D131D7" w:rsidRDefault="00000000">
      <w:r>
        <w:t>In addition to decisions that should or must go to the Community, committees/teams should consider other advantages to community input including:</w:t>
      </w:r>
    </w:p>
    <w:p w14:paraId="0000002D" w14:textId="77777777" w:rsidR="00D131D7" w:rsidRDefault="00000000">
      <w:pPr>
        <w:numPr>
          <w:ilvl w:val="0"/>
          <w:numId w:val="4"/>
        </w:numPr>
      </w:pPr>
      <w:r>
        <w:t>Receiving wholistic input</w:t>
      </w:r>
    </w:p>
    <w:p w14:paraId="0000002E" w14:textId="77777777" w:rsidR="00D131D7" w:rsidRDefault="00000000">
      <w:pPr>
        <w:numPr>
          <w:ilvl w:val="0"/>
          <w:numId w:val="4"/>
        </w:numPr>
      </w:pPr>
      <w:r>
        <w:t>Building buy-in for the solution</w:t>
      </w:r>
    </w:p>
    <w:p w14:paraId="0000002F" w14:textId="77777777" w:rsidR="00D131D7" w:rsidRDefault="00000000">
      <w:pPr>
        <w:numPr>
          <w:ilvl w:val="0"/>
          <w:numId w:val="4"/>
        </w:numPr>
      </w:pPr>
      <w:r>
        <w:t>Educating all community members about an issue</w:t>
      </w:r>
    </w:p>
    <w:p w14:paraId="00000030" w14:textId="77777777" w:rsidR="00D131D7" w:rsidRDefault="00000000">
      <w:pPr>
        <w:numPr>
          <w:ilvl w:val="0"/>
          <w:numId w:val="4"/>
        </w:numPr>
      </w:pPr>
      <w:r>
        <w:t>Building bridges between diverse viewpoints</w:t>
      </w:r>
    </w:p>
    <w:p w14:paraId="00000031" w14:textId="77777777" w:rsidR="00D131D7" w:rsidRDefault="00000000">
      <w:pPr>
        <w:pStyle w:val="Heading3"/>
        <w:rPr>
          <w:shd w:val="clear" w:color="auto" w:fill="CFE2F3"/>
        </w:rPr>
      </w:pPr>
      <w:bookmarkStart w:id="7" w:name="_l3w1ay2j9fhk" w:colFirst="0" w:colLast="0"/>
      <w:bookmarkEnd w:id="7"/>
      <w:r>
        <w:rPr>
          <w:shd w:val="clear" w:color="auto" w:fill="CFE2F3"/>
        </w:rPr>
        <w:t>— Consultative Decisions</w:t>
      </w:r>
    </w:p>
    <w:p w14:paraId="00000032" w14:textId="77777777" w:rsidR="00D131D7" w:rsidRDefault="00000000">
      <w:r>
        <w:t>These are decisions the committee/team may make, but only after input from others. The committee is responsible for designing and implementing the input process. Here are some considerations:</w:t>
      </w:r>
    </w:p>
    <w:p w14:paraId="00000033" w14:textId="77777777" w:rsidR="00D131D7" w:rsidRDefault="00000000">
      <w:pPr>
        <w:numPr>
          <w:ilvl w:val="0"/>
          <w:numId w:val="2"/>
        </w:numPr>
      </w:pPr>
      <w:r>
        <w:t>Committees/team must provide the opportunity for all members to give input.</w:t>
      </w:r>
    </w:p>
    <w:p w14:paraId="00000034" w14:textId="77777777" w:rsidR="00D131D7" w:rsidRDefault="00000000">
      <w:pPr>
        <w:numPr>
          <w:ilvl w:val="0"/>
          <w:numId w:val="2"/>
        </w:numPr>
      </w:pPr>
      <w:r>
        <w:t>Input may be gathered against a blank slate or on draft decisions. Consider which or both will be most useful.</w:t>
      </w:r>
    </w:p>
    <w:p w14:paraId="00000035" w14:textId="77777777" w:rsidR="00D131D7" w:rsidRDefault="00000000">
      <w:pPr>
        <w:numPr>
          <w:ilvl w:val="0"/>
          <w:numId w:val="2"/>
        </w:numPr>
      </w:pPr>
      <w:r>
        <w:t xml:space="preserve">Input can also be ongoing, </w:t>
      </w:r>
      <w:proofErr w:type="gramStart"/>
      <w:r>
        <w:t>formal</w:t>
      </w:r>
      <w:proofErr w:type="gramEnd"/>
      <w:r>
        <w:t xml:space="preserve"> or informal. How do you solicit and respond to that feedback to best serve the community as a whole?</w:t>
      </w:r>
    </w:p>
    <w:p w14:paraId="00000036" w14:textId="77777777" w:rsidR="00D131D7" w:rsidRDefault="00000000">
      <w:pPr>
        <w:numPr>
          <w:ilvl w:val="0"/>
          <w:numId w:val="2"/>
        </w:numPr>
      </w:pPr>
      <w:r>
        <w:t xml:space="preserve">Input also includes review of ongoing or completed activities. How can you </w:t>
      </w:r>
      <w:proofErr w:type="gramStart"/>
      <w:r>
        <w:t>build in</w:t>
      </w:r>
      <w:proofErr w:type="gramEnd"/>
      <w:r>
        <w:t xml:space="preserve"> processes for feedback from the community and continuous improvement, regardless of how the decision was made initially?</w:t>
      </w:r>
    </w:p>
    <w:p w14:paraId="785EF333" w14:textId="77777777" w:rsidR="00E00D2D" w:rsidRDefault="00E00D2D" w:rsidP="00E00D2D"/>
    <w:p w14:paraId="003C1EDE" w14:textId="5875FA84" w:rsidR="00E00D2D" w:rsidRPr="00E00D2D" w:rsidRDefault="00E00D2D" w:rsidP="00E00D2D">
      <w:pPr>
        <w:rPr>
          <w:lang w:val="en-US"/>
        </w:rPr>
      </w:pPr>
      <w:r w:rsidRPr="00E00D2D">
        <w:rPr>
          <w:b/>
          <w:bCs/>
          <w:lang w:val="en-US"/>
        </w:rPr>
        <w:t xml:space="preserve">Consultative Decisions </w:t>
      </w:r>
      <w:r w:rsidRPr="00E00D2D">
        <w:rPr>
          <w:lang w:val="en-US"/>
        </w:rPr>
        <w:t>(requires community input and consultation)</w:t>
      </w:r>
      <w:r w:rsidRPr="00E00D2D">
        <w:rPr>
          <w:lang w:val="en-US"/>
        </w:rPr>
        <w:br/>
      </w:r>
    </w:p>
    <w:p w14:paraId="1D78DF40" w14:textId="77777777" w:rsidR="00E00D2D" w:rsidRPr="00E00D2D" w:rsidRDefault="00E00D2D" w:rsidP="00E00D2D">
      <w:pPr>
        <w:numPr>
          <w:ilvl w:val="0"/>
          <w:numId w:val="2"/>
        </w:numPr>
        <w:tabs>
          <w:tab w:val="num" w:pos="720"/>
        </w:tabs>
      </w:pPr>
      <w:r w:rsidRPr="00E00D2D">
        <w:rPr>
          <w:b/>
          <w:bCs/>
        </w:rPr>
        <w:t>Any policy or guideline that addresses equitable use of shared resources</w:t>
      </w:r>
      <w:r w:rsidRPr="00E00D2D">
        <w:t xml:space="preserve"> (</w:t>
      </w:r>
      <w:proofErr w:type="gramStart"/>
      <w:r w:rsidRPr="00E00D2D">
        <w:t>e.g.</w:t>
      </w:r>
      <w:proofErr w:type="gramEnd"/>
      <w:r w:rsidRPr="00E00D2D">
        <w:t xml:space="preserve"> guest room fair use system)</w:t>
      </w:r>
    </w:p>
    <w:p w14:paraId="4119615C" w14:textId="77777777" w:rsidR="00E00D2D" w:rsidRPr="00E00D2D" w:rsidRDefault="00E00D2D" w:rsidP="00E00D2D">
      <w:pPr>
        <w:numPr>
          <w:ilvl w:val="0"/>
          <w:numId w:val="2"/>
        </w:numPr>
        <w:tabs>
          <w:tab w:val="num" w:pos="720"/>
        </w:tabs>
      </w:pPr>
      <w:r w:rsidRPr="00E00D2D">
        <w:rPr>
          <w:b/>
          <w:bCs/>
        </w:rPr>
        <w:t>Any policy or guideline that affects how the community fosters an inclusive culture</w:t>
      </w:r>
      <w:r w:rsidRPr="00E00D2D">
        <w:t xml:space="preserve"> (</w:t>
      </w:r>
      <w:proofErr w:type="gramStart"/>
      <w:r w:rsidRPr="00E00D2D">
        <w:t>e.g.</w:t>
      </w:r>
      <w:proofErr w:type="gramEnd"/>
      <w:r w:rsidRPr="00E00D2D">
        <w:t xml:space="preserve"> hosting external events, norms around kids)</w:t>
      </w:r>
    </w:p>
    <w:p w14:paraId="699E25FE" w14:textId="4EA2FDAE" w:rsidR="00E00D2D" w:rsidRDefault="00E00D2D" w:rsidP="00E00D2D">
      <w:pPr>
        <w:numPr>
          <w:ilvl w:val="0"/>
          <w:numId w:val="2"/>
        </w:numPr>
      </w:pPr>
      <w:r w:rsidRPr="00E00D2D">
        <w:rPr>
          <w:b/>
          <w:bCs/>
        </w:rPr>
        <w:lastRenderedPageBreak/>
        <w:t>Any policy or guideline that impacts the health and safety of the community</w:t>
      </w:r>
      <w:r w:rsidRPr="00E00D2D">
        <w:t xml:space="preserve"> (</w:t>
      </w:r>
      <w:proofErr w:type="gramStart"/>
      <w:r w:rsidRPr="00E00D2D">
        <w:t>e.g.</w:t>
      </w:r>
      <w:proofErr w:type="gramEnd"/>
      <w:r w:rsidRPr="00E00D2D">
        <w:t xml:space="preserve"> food safety, cleaning products, building access)</w:t>
      </w:r>
    </w:p>
    <w:p w14:paraId="00000037" w14:textId="77777777" w:rsidR="00D131D7" w:rsidRDefault="00000000">
      <w:pPr>
        <w:pStyle w:val="Heading3"/>
        <w:rPr>
          <w:shd w:val="clear" w:color="auto" w:fill="CFE2F3"/>
        </w:rPr>
      </w:pPr>
      <w:bookmarkStart w:id="8" w:name="_l2hg2cv405wj" w:colFirst="0" w:colLast="0"/>
      <w:bookmarkEnd w:id="8"/>
      <w:r>
        <w:rPr>
          <w:shd w:val="clear" w:color="auto" w:fill="CFE2F3"/>
        </w:rPr>
        <w:t>— Directive Decisions</w:t>
      </w:r>
    </w:p>
    <w:p w14:paraId="00000038" w14:textId="77777777" w:rsidR="00D131D7" w:rsidRDefault="00000000">
      <w:r>
        <w:t>These are decisions the committee/team can make independently. If the committee/team wishes, they may get outside input.</w:t>
      </w:r>
    </w:p>
    <w:p w14:paraId="00000039" w14:textId="77777777" w:rsidR="00D131D7" w:rsidRDefault="00000000">
      <w:pPr>
        <w:pStyle w:val="Heading3"/>
        <w:spacing w:after="100"/>
        <w:rPr>
          <w:sz w:val="36"/>
          <w:szCs w:val="36"/>
          <w:shd w:val="clear" w:color="auto" w:fill="D9EAD3"/>
        </w:rPr>
      </w:pPr>
      <w:bookmarkStart w:id="9" w:name="_88e4gr6xuqpg" w:colFirst="0" w:colLast="0"/>
      <w:bookmarkEnd w:id="9"/>
      <w:r>
        <w:pict w14:anchorId="3E1845A6">
          <v:rect id="_x0000_i1039" style="width:0;height:1.5pt" o:hralign="center" o:hrstd="t" o:hr="t" fillcolor="#a0a0a0" stroked="f"/>
        </w:pict>
      </w:r>
      <w:r>
        <w:rPr>
          <w:sz w:val="36"/>
          <w:szCs w:val="36"/>
          <w:shd w:val="clear" w:color="auto" w:fill="D9EAD3"/>
        </w:rPr>
        <w:t>Reporting of Decisions</w:t>
      </w:r>
    </w:p>
    <w:p w14:paraId="0000003A" w14:textId="77777777" w:rsidR="00D131D7" w:rsidRDefault="00D131D7"/>
    <w:p w14:paraId="0000003B" w14:textId="77777777" w:rsidR="00D131D7" w:rsidRDefault="00000000">
      <w:r>
        <w:t>The committees/teams will keep the community informed of their Consultative and Directive Decisions by posting meeting minutes. When it is of general interest or especially important that the community is aware of a decision a committee/team may also post in other forums such as Announcements in the Member Meeting Agenda, posts on our communication platform, or on a bulletin board in the Common House.</w:t>
      </w:r>
    </w:p>
    <w:p w14:paraId="0000003C" w14:textId="77777777" w:rsidR="00D131D7" w:rsidRDefault="00D131D7"/>
    <w:p w14:paraId="0000003D" w14:textId="77777777" w:rsidR="00D131D7" w:rsidRDefault="00000000">
      <w:pPr>
        <w:pStyle w:val="Heading3"/>
        <w:spacing w:after="100"/>
        <w:rPr>
          <w:sz w:val="36"/>
          <w:szCs w:val="36"/>
          <w:shd w:val="clear" w:color="auto" w:fill="D9EAD3"/>
        </w:rPr>
      </w:pPr>
      <w:bookmarkStart w:id="10" w:name="_gc361kb8rg2r" w:colFirst="0" w:colLast="0"/>
      <w:bookmarkEnd w:id="10"/>
      <w:r>
        <w:pict w14:anchorId="772AEF59">
          <v:rect id="_x0000_i1040" style="width:0;height:1.5pt" o:hralign="center" o:hrstd="t" o:hr="t" fillcolor="#a0a0a0" stroked="f"/>
        </w:pict>
      </w:r>
      <w:r>
        <w:rPr>
          <w:sz w:val="36"/>
          <w:szCs w:val="36"/>
          <w:shd w:val="clear" w:color="auto" w:fill="D9EAD3"/>
        </w:rPr>
        <w:t>Objections to Decisions</w:t>
      </w:r>
    </w:p>
    <w:p w14:paraId="0000003E" w14:textId="77777777" w:rsidR="00D131D7" w:rsidRDefault="00000000">
      <w:r>
        <w:t xml:space="preserve">In plenary meetings, members have the right (and responsibility) to block decisions they feel irreparably damage the </w:t>
      </w:r>
      <w:proofErr w:type="gramStart"/>
      <w:r>
        <w:t>community as a whole</w:t>
      </w:r>
      <w:proofErr w:type="gramEnd"/>
      <w:r>
        <w:t xml:space="preserve">. Committees/teams agree to use the same process agreements as the </w:t>
      </w:r>
      <w:proofErr w:type="gramStart"/>
      <w:r>
        <w:t>community, unless</w:t>
      </w:r>
      <w:proofErr w:type="gramEnd"/>
      <w:r>
        <w:t xml:space="preserve"> they explicitly decide to do otherwise. </w:t>
      </w:r>
      <w:proofErr w:type="gramStart"/>
      <w:r>
        <w:t>Thus</w:t>
      </w:r>
      <w:proofErr w:type="gramEnd"/>
      <w:r>
        <w:t xml:space="preserve"> members of a committee/team may block a decision with the same rights and responsibilities as Community decisions, including the responsibility to articulate how the decision would cause irreparable damage in conflict with stated core values and the responsibility to work with other points-of-view to create a workable way forward for the community. The decisions delegated to the committees/teams are not generally of the type that would cause damage to the community or decisions where blocks are anticipated.</w:t>
      </w:r>
    </w:p>
    <w:p w14:paraId="0000003F" w14:textId="77777777" w:rsidR="00D131D7" w:rsidRDefault="00D131D7"/>
    <w:p w14:paraId="00000040" w14:textId="616570FF" w:rsidR="00D131D7" w:rsidRDefault="00000000">
      <w:pPr>
        <w:rPr>
          <w:sz w:val="30"/>
          <w:szCs w:val="30"/>
        </w:rPr>
      </w:pPr>
      <w:r>
        <w:t xml:space="preserve">A member cannot block decisions that fall within the purview of committees/teams of which they are not a part. They can raise their concerns and it is the responsibility of the committee/team to do their best to address the concerns they receive. If the committee/team or an individual feels a concern(s) warrants it, they may always bring the issue to </w:t>
      </w:r>
      <w:r w:rsidR="003D2029">
        <w:t>The Coordinating Committee</w:t>
      </w:r>
      <w:r>
        <w:t xml:space="preserve"> to determine if the decision should be decided by the Community based upon the guidelines for Community Decisions articulated above.</w:t>
      </w:r>
    </w:p>
    <w:p w14:paraId="00000041" w14:textId="77777777" w:rsidR="00D131D7" w:rsidRDefault="00000000">
      <w:pPr>
        <w:spacing w:after="100"/>
        <w:rPr>
          <w:sz w:val="30"/>
          <w:szCs w:val="30"/>
        </w:rPr>
      </w:pPr>
      <w:r>
        <w:pict w14:anchorId="696127CE">
          <v:rect id="_x0000_i1041" style="width:0;height:1.5pt" o:hralign="center" o:hrstd="t" o:hr="t" fillcolor="#a0a0a0" stroked="f"/>
        </w:pict>
      </w:r>
    </w:p>
    <w:p w14:paraId="00000042" w14:textId="77777777" w:rsidR="00D131D7" w:rsidRDefault="00D131D7">
      <w:pPr>
        <w:rPr>
          <w:sz w:val="21"/>
          <w:szCs w:val="21"/>
        </w:rPr>
      </w:pPr>
    </w:p>
    <w:sectPr w:rsidR="00D131D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197C74"/>
    <w:multiLevelType w:val="multilevel"/>
    <w:tmpl w:val="968CE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1A3B53"/>
    <w:multiLevelType w:val="multilevel"/>
    <w:tmpl w:val="2BE8B5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1806953"/>
    <w:multiLevelType w:val="multilevel"/>
    <w:tmpl w:val="AC3E56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3E36BED"/>
    <w:multiLevelType w:val="multilevel"/>
    <w:tmpl w:val="614888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668214C"/>
    <w:multiLevelType w:val="multilevel"/>
    <w:tmpl w:val="2E2CBD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720661573">
    <w:abstractNumId w:val="1"/>
  </w:num>
  <w:num w:numId="2" w16cid:durableId="453864998">
    <w:abstractNumId w:val="3"/>
  </w:num>
  <w:num w:numId="3" w16cid:durableId="158620713">
    <w:abstractNumId w:val="4"/>
  </w:num>
  <w:num w:numId="4" w16cid:durableId="56589411">
    <w:abstractNumId w:val="2"/>
  </w:num>
  <w:num w:numId="5" w16cid:durableId="1602568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31D7"/>
    <w:rsid w:val="003D2029"/>
    <w:rsid w:val="00D131D7"/>
    <w:rsid w:val="00E00D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ABB29"/>
  <w15:docId w15:val="{6E806022-DDF9-4DF7-BCC6-278DBF2DD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2675340">
      <w:bodyDiv w:val="1"/>
      <w:marLeft w:val="0"/>
      <w:marRight w:val="0"/>
      <w:marTop w:val="0"/>
      <w:marBottom w:val="0"/>
      <w:divBdr>
        <w:top w:val="none" w:sz="0" w:space="0" w:color="auto"/>
        <w:left w:val="none" w:sz="0" w:space="0" w:color="auto"/>
        <w:bottom w:val="none" w:sz="0" w:space="0" w:color="auto"/>
        <w:right w:val="none" w:sz="0" w:space="0" w:color="auto"/>
      </w:divBdr>
    </w:div>
    <w:div w:id="20522609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1141</Words>
  <Characters>6506</Characters>
  <Application>Microsoft Office Word</Application>
  <DocSecurity>0</DocSecurity>
  <Lines>54</Lines>
  <Paragraphs>15</Paragraphs>
  <ScaleCrop>false</ScaleCrop>
  <Company/>
  <LinksUpToDate>false</LinksUpToDate>
  <CharactersWithSpaces>7632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erik.bonnett@gmail.com</cp:lastModifiedBy>
  <cp:revision>3</cp:revision>
  <dcterms:created xsi:type="dcterms:W3CDTF">2023-04-24T21:53:00Z</dcterms:created>
  <dcterms:modified xsi:type="dcterms:W3CDTF">2023-04-24T22:22:00Z</dcterms:modified>
</cp:coreProperties>
</file>